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261A9C" w:rsidRPr="00261A9C">
        <w:rPr>
          <w:rFonts w:ascii="Times New Roman" w:hAnsi="Times New Roman"/>
          <w:b/>
          <w:sz w:val="24"/>
          <w:szCs w:val="24"/>
        </w:rPr>
        <w:t>АспектРемСтрой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61A9C" w:rsidRDefault="0059342E" w:rsidP="00261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42E">
              <w:rPr>
                <w:rFonts w:ascii="Times New Roman" w:hAnsi="Times New Roman" w:cs="Times New Roman"/>
                <w:sz w:val="24"/>
                <w:szCs w:val="24"/>
              </w:rPr>
              <w:t>Проектные и строительно-монтажные работы по обустройству временной технологической дороги для обеспечения мероприятий по строительству ЗРУ-6кВ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607D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075E86" w:rsidRPr="002623FF" w:rsidTr="001F3583">
        <w:tc>
          <w:tcPr>
            <w:tcW w:w="5665" w:type="dxa"/>
          </w:tcPr>
          <w:p w:rsidR="00075E86" w:rsidRPr="005F211B" w:rsidRDefault="00075E86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075E86" w:rsidRPr="008A3539" w:rsidRDefault="0059342E" w:rsidP="0075617D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</w:rPr>
              <w:t>697 620</w:t>
            </w:r>
            <w:r w:rsidR="00075E86" w:rsidRPr="006D6CFD">
              <w:rPr>
                <w:rFonts w:ascii="Times New Roman" w:hAnsi="Times New Roman"/>
                <w:snapToGrid w:val="0"/>
              </w:rPr>
              <w:t>,</w:t>
            </w:r>
            <w:r w:rsidR="00075E86">
              <w:rPr>
                <w:rFonts w:ascii="Times New Roman" w:hAnsi="Times New Roman"/>
                <w:snapToGrid w:val="0"/>
              </w:rPr>
              <w:t>00  (</w:t>
            </w:r>
            <w:r>
              <w:rPr>
                <w:rFonts w:ascii="Times New Roman" w:hAnsi="Times New Roman"/>
                <w:snapToGrid w:val="0"/>
              </w:rPr>
              <w:t>Шестьсот девяносто семь тысяч шестьсот</w:t>
            </w:r>
            <w:r w:rsidR="008607D0">
              <w:rPr>
                <w:rFonts w:ascii="Times New Roman" w:hAnsi="Times New Roman"/>
                <w:snapToGrid w:val="0"/>
              </w:rPr>
              <w:t xml:space="preserve"> двадцать</w:t>
            </w:r>
            <w:r w:rsidR="00075E86">
              <w:rPr>
                <w:rFonts w:ascii="Times New Roman" w:hAnsi="Times New Roman"/>
                <w:snapToGrid w:val="0"/>
              </w:rPr>
              <w:t xml:space="preserve">) рублей 00 копеек </w:t>
            </w:r>
            <w:r w:rsidR="00261A9C">
              <w:rPr>
                <w:rFonts w:ascii="Times New Roman" w:hAnsi="Times New Roman"/>
                <w:snapToGrid w:val="0"/>
              </w:rPr>
              <w:t xml:space="preserve">без </w:t>
            </w:r>
            <w:r w:rsidR="00075E86">
              <w:rPr>
                <w:rFonts w:ascii="Times New Roman" w:hAnsi="Times New Roman"/>
                <w:snapToGrid w:val="0"/>
              </w:rPr>
              <w:t>НДС.</w:t>
            </w:r>
          </w:p>
          <w:p w:rsidR="00075E86" w:rsidRPr="008A3539" w:rsidRDefault="00075E86" w:rsidP="0075617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 w:rsidR="00261A9C" w:rsidRPr="00261A9C">
              <w:rPr>
                <w:rFonts w:ascii="Times New Roman" w:hAnsi="Times New Roman"/>
                <w:sz w:val="24"/>
                <w:szCs w:val="24"/>
              </w:rPr>
              <w:t>АспектРемСтрой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075E86">
        <w:t>:</w:t>
      </w:r>
      <w:r w:rsidR="008607D0">
        <w:rPr>
          <w:b/>
          <w:snapToGrid w:val="0"/>
        </w:rPr>
        <w:t xml:space="preserve"> </w:t>
      </w:r>
      <w:r w:rsidR="0059342E" w:rsidRPr="0059342E">
        <w:rPr>
          <w:b/>
          <w:color w:val="auto"/>
        </w:rPr>
        <w:t>697 620</w:t>
      </w:r>
      <w:r w:rsidR="0059342E" w:rsidRPr="0059342E">
        <w:rPr>
          <w:b/>
          <w:snapToGrid w:val="0"/>
          <w:color w:val="auto"/>
        </w:rPr>
        <w:t>,00</w:t>
      </w:r>
      <w:r w:rsidR="0059342E">
        <w:rPr>
          <w:snapToGrid w:val="0"/>
        </w:rPr>
        <w:t xml:space="preserve">  </w:t>
      </w:r>
      <w:r w:rsidR="001D64F6" w:rsidRPr="00560679">
        <w:rPr>
          <w:b/>
          <w:snapToGrid w:val="0"/>
        </w:rPr>
        <w:t>руб</w:t>
      </w:r>
      <w:r w:rsidR="00560679">
        <w:rPr>
          <w:b/>
          <w:snapToGrid w:val="0"/>
        </w:rPr>
        <w:t>л</w:t>
      </w:r>
      <w:r w:rsidR="00A73C54">
        <w:rPr>
          <w:b/>
          <w:snapToGrid w:val="0"/>
        </w:rPr>
        <w:t>ей</w:t>
      </w:r>
      <w:r w:rsidR="00303A07" w:rsidRPr="00560679">
        <w:rPr>
          <w:b/>
          <w:snapToGrid w:val="0"/>
        </w:rPr>
        <w:t xml:space="preserve"> </w:t>
      </w:r>
      <w:r w:rsidR="00A73C54">
        <w:rPr>
          <w:b/>
          <w:snapToGrid w:val="0"/>
        </w:rPr>
        <w:t>без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75E86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51343"/>
    <w:rsid w:val="00261A9C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EC8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4F3FDA"/>
    <w:rsid w:val="00522029"/>
    <w:rsid w:val="00544F71"/>
    <w:rsid w:val="00546529"/>
    <w:rsid w:val="00557499"/>
    <w:rsid w:val="00560679"/>
    <w:rsid w:val="00586BFB"/>
    <w:rsid w:val="0059342E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23253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07D0"/>
    <w:rsid w:val="00865E70"/>
    <w:rsid w:val="00872BB3"/>
    <w:rsid w:val="008837C1"/>
    <w:rsid w:val="0089114B"/>
    <w:rsid w:val="00895A93"/>
    <w:rsid w:val="008A4F1C"/>
    <w:rsid w:val="008C66BB"/>
    <w:rsid w:val="008C77C4"/>
    <w:rsid w:val="008E20B7"/>
    <w:rsid w:val="0090061A"/>
    <w:rsid w:val="00912EE5"/>
    <w:rsid w:val="0094607A"/>
    <w:rsid w:val="00982D24"/>
    <w:rsid w:val="009A4E8A"/>
    <w:rsid w:val="009B47B8"/>
    <w:rsid w:val="009D23A0"/>
    <w:rsid w:val="009D7B9A"/>
    <w:rsid w:val="00A14EF7"/>
    <w:rsid w:val="00A73C54"/>
    <w:rsid w:val="00A81131"/>
    <w:rsid w:val="00A960FC"/>
    <w:rsid w:val="00AA08CE"/>
    <w:rsid w:val="00AB215A"/>
    <w:rsid w:val="00AB2E3E"/>
    <w:rsid w:val="00AB684C"/>
    <w:rsid w:val="00AB7EB9"/>
    <w:rsid w:val="00AD4338"/>
    <w:rsid w:val="00AD746D"/>
    <w:rsid w:val="00AF23ED"/>
    <w:rsid w:val="00B07CB8"/>
    <w:rsid w:val="00B11813"/>
    <w:rsid w:val="00B45A0C"/>
    <w:rsid w:val="00B654DC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7</cp:revision>
  <cp:lastPrinted>2019-12-24T11:12:00Z</cp:lastPrinted>
  <dcterms:created xsi:type="dcterms:W3CDTF">2021-07-21T07:49:00Z</dcterms:created>
  <dcterms:modified xsi:type="dcterms:W3CDTF">2021-08-04T13:51:00Z</dcterms:modified>
</cp:coreProperties>
</file>